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after="0" w:line="240" w:lineRule="auto"/>
        <w:ind w:firstLine="567"/>
        <w:jc w:val="both"/>
        <w:rPr>
          <w:rFonts w:ascii="Times New Roman" w:hAnsi="Times New Roman"/>
          <w:sz w:val="28"/>
          <w:szCs w:val="28"/>
        </w:rPr>
      </w:pPr>
    </w:p>
    <w:p>
      <w:pPr>
        <w:pStyle w:val="Normal.0"/>
        <w:spacing w:after="0" w:line="240" w:lineRule="auto"/>
        <w:ind w:firstLine="567"/>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ru-RU"/>
        </w:rPr>
        <w:t>Documents required for admission to the Academy</w:t>
      </w:r>
    </w:p>
    <w:p>
      <w:pPr>
        <w:pStyle w:val="Normal.0"/>
        <w:spacing w:after="0" w:line="240" w:lineRule="auto"/>
        <w:ind w:firstLine="567"/>
        <w:jc w:val="both"/>
        <w:rPr>
          <w:rFonts w:ascii="Times New Roman" w:cs="Times New Roman" w:hAnsi="Times New Roman" w:eastAsia="Times New Roman"/>
          <w:sz w:val="28"/>
          <w:szCs w:val="28"/>
        </w:rPr>
      </w:pPr>
    </w:p>
    <w:p>
      <w:pPr>
        <w:pStyle w:val="Normal.0"/>
        <w:spacing w:after="0" w:line="240" w:lineRule="auto"/>
        <w:ind w:firstLine="567"/>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For admission the applicant submits </w:t>
      </w:r>
      <w:r>
        <w:rPr>
          <w:rFonts w:ascii="Times New Roman" w:hAnsi="Times New Roman"/>
          <w:b w:val="1"/>
          <w:bCs w:val="1"/>
          <w:i w:val="1"/>
          <w:iCs w:val="1"/>
          <w:sz w:val="28"/>
          <w:szCs w:val="28"/>
          <w:rtl w:val="0"/>
          <w:lang w:val="ru-RU"/>
        </w:rPr>
        <w:t>an application for admission</w:t>
      </w:r>
      <w:r>
        <w:rPr>
          <w:rFonts w:ascii="Times New Roman" w:hAnsi="Times New Roman"/>
          <w:b w:val="1"/>
          <w:bCs w:val="1"/>
          <w:i w:val="1"/>
          <w:iCs w:val="1"/>
          <w:sz w:val="28"/>
          <w:szCs w:val="28"/>
          <w:rtl w:val="0"/>
          <w:lang w:val="ru-RU"/>
        </w:rPr>
        <w:t xml:space="preserve"> </w:t>
      </w:r>
      <w:r>
        <w:rPr>
          <w:rFonts w:ascii="Times New Roman" w:hAnsi="Times New Roman"/>
          <w:sz w:val="28"/>
          <w:szCs w:val="28"/>
          <w:rtl w:val="0"/>
          <w:lang w:val="ru-RU"/>
        </w:rPr>
        <w:t>with</w:t>
      </w:r>
      <w:r>
        <w:rPr>
          <w:rFonts w:ascii="Times New Roman" w:hAnsi="Times New Roman"/>
          <w:sz w:val="28"/>
          <w:szCs w:val="28"/>
          <w:rtl w:val="0"/>
          <w:lang w:val="en-US"/>
        </w:rPr>
        <w:t xml:space="preserve"> all</w:t>
      </w:r>
      <w:r>
        <w:rPr>
          <w:rFonts w:ascii="Times New Roman" w:hAnsi="Times New Roman"/>
          <w:sz w:val="28"/>
          <w:szCs w:val="28"/>
          <w:rtl w:val="0"/>
          <w:lang w:val="ru-RU"/>
        </w:rPr>
        <w:t xml:space="preserve"> the necessary documents (hereinafter - the documents </w:t>
      </w:r>
      <w:r>
        <w:rPr>
          <w:rFonts w:ascii="Times New Roman" w:hAnsi="Times New Roman"/>
          <w:sz w:val="28"/>
          <w:szCs w:val="28"/>
          <w:rtl w:val="0"/>
          <w:lang w:val="en-US"/>
        </w:rPr>
        <w:t>required</w:t>
      </w:r>
      <w:r>
        <w:rPr>
          <w:rFonts w:ascii="Times New Roman" w:hAnsi="Times New Roman"/>
          <w:sz w:val="28"/>
          <w:szCs w:val="28"/>
          <w:rtl w:val="0"/>
          <w:lang w:val="ru-RU"/>
        </w:rPr>
        <w:t xml:space="preserve"> for admission). The Academy </w:t>
      </w:r>
      <w:r>
        <w:rPr>
          <w:rFonts w:ascii="Times New Roman" w:hAnsi="Times New Roman"/>
          <w:sz w:val="28"/>
          <w:szCs w:val="28"/>
          <w:rtl w:val="0"/>
          <w:lang w:val="en-US"/>
        </w:rPr>
        <w:t xml:space="preserve">can </w:t>
      </w:r>
      <w:r>
        <w:rPr>
          <w:rFonts w:ascii="Times New Roman" w:hAnsi="Times New Roman"/>
          <w:sz w:val="28"/>
          <w:szCs w:val="28"/>
          <w:rtl w:val="0"/>
          <w:lang w:val="ru-RU"/>
        </w:rPr>
        <w:t xml:space="preserve">receive the documents </w:t>
      </w:r>
      <w:r>
        <w:rPr>
          <w:rFonts w:ascii="Times New Roman" w:hAnsi="Times New Roman"/>
          <w:sz w:val="28"/>
          <w:szCs w:val="28"/>
          <w:rtl w:val="0"/>
          <w:lang w:val="en-US"/>
        </w:rPr>
        <w:t xml:space="preserve">required for admission upon the submission of </w:t>
      </w:r>
      <w:r>
        <w:rPr>
          <w:rFonts w:ascii="Times New Roman" w:hAnsi="Times New Roman"/>
          <w:b w:val="1"/>
          <w:bCs w:val="1"/>
          <w:i w:val="1"/>
          <w:iCs w:val="1"/>
          <w:sz w:val="28"/>
          <w:szCs w:val="28"/>
          <w:rtl w:val="0"/>
          <w:lang w:val="ru-RU"/>
        </w:rPr>
        <w:t xml:space="preserve">an application for consent to the processing of </w:t>
      </w:r>
      <w:r>
        <w:rPr>
          <w:rFonts w:ascii="Times New Roman" w:hAnsi="Times New Roman"/>
          <w:b w:val="1"/>
          <w:bCs w:val="1"/>
          <w:i w:val="1"/>
          <w:iCs w:val="1"/>
          <w:sz w:val="28"/>
          <w:szCs w:val="28"/>
          <w:rtl w:val="0"/>
          <w:lang w:val="en-US"/>
        </w:rPr>
        <w:t>student</w:t>
      </w:r>
      <w:r>
        <w:rPr>
          <w:rFonts w:ascii="Times New Roman" w:hAnsi="Times New Roman" w:hint="default"/>
          <w:b w:val="1"/>
          <w:bCs w:val="1"/>
          <w:i w:val="1"/>
          <w:iCs w:val="1"/>
          <w:sz w:val="28"/>
          <w:szCs w:val="28"/>
          <w:rtl w:val="0"/>
          <w:lang w:val="en-US"/>
        </w:rPr>
        <w:t>’</w:t>
      </w:r>
      <w:r>
        <w:rPr>
          <w:rFonts w:ascii="Times New Roman" w:hAnsi="Times New Roman"/>
          <w:b w:val="1"/>
          <w:bCs w:val="1"/>
          <w:i w:val="1"/>
          <w:iCs w:val="1"/>
          <w:sz w:val="28"/>
          <w:szCs w:val="28"/>
          <w:rtl w:val="0"/>
          <w:lang w:val="en-US"/>
        </w:rPr>
        <w:t>s</w:t>
      </w:r>
      <w:r>
        <w:rPr>
          <w:rFonts w:ascii="Times New Roman" w:hAnsi="Times New Roman"/>
          <w:b w:val="1"/>
          <w:bCs w:val="1"/>
          <w:i w:val="1"/>
          <w:iCs w:val="1"/>
          <w:sz w:val="28"/>
          <w:szCs w:val="28"/>
          <w:rtl w:val="0"/>
          <w:lang w:val="ru-RU"/>
        </w:rPr>
        <w:t xml:space="preserve"> personal data</w:t>
      </w:r>
      <w:r>
        <w:rPr>
          <w:rFonts w:ascii="Times New Roman" w:hAnsi="Times New Roman"/>
          <w:sz w:val="28"/>
          <w:szCs w:val="28"/>
          <w:rtl w:val="0"/>
          <w:lang w:val="ru-RU"/>
        </w:rPr>
        <w:t>, which includes consent to the processing of personal data authorized for distribution (disclosure to an indeterminate circle of persons) under article 10.1 of the Federal Act of 27 July 2006, entitled "Personal data" (</w:t>
      </w:r>
      <w:r>
        <w:rPr>
          <w:rFonts w:ascii="Times New Roman" w:hAnsi="Times New Roman"/>
          <w:sz w:val="28"/>
          <w:szCs w:val="28"/>
          <w:rtl w:val="0"/>
          <w:lang w:val="en-US"/>
        </w:rPr>
        <w:t>B</w:t>
      </w:r>
      <w:r>
        <w:rPr>
          <w:rFonts w:ascii="Times New Roman" w:hAnsi="Times New Roman"/>
          <w:sz w:val="28"/>
          <w:szCs w:val="28"/>
          <w:rtl w:val="0"/>
          <w:lang w:val="ru-RU"/>
        </w:rPr>
        <w:t>ulletin of Russian Federation legislation, 2006, #31, arts. 3451; 2021, #1, art. 58)</w:t>
      </w:r>
    </w:p>
    <w:p>
      <w:pPr>
        <w:pStyle w:val="Normal.0"/>
        <w:spacing w:after="0" w:line="240" w:lineRule="auto"/>
        <w:ind w:firstLine="567"/>
        <w:jc w:val="both"/>
        <w:rPr>
          <w:rFonts w:ascii="Times New Roman" w:cs="Times New Roman" w:hAnsi="Times New Roman" w:eastAsia="Times New Roman"/>
          <w:sz w:val="28"/>
          <w:szCs w:val="28"/>
        </w:rPr>
      </w:pPr>
    </w:p>
    <w:p>
      <w:pPr>
        <w:pStyle w:val="Normal.0"/>
        <w:spacing w:after="0" w:line="240" w:lineRule="auto"/>
        <w:ind w:firstLine="567"/>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1. </w:t>
      </w:r>
      <w:r>
        <w:rPr>
          <w:rFonts w:ascii="Times New Roman" w:hAnsi="Times New Roman"/>
          <w:b w:val="1"/>
          <w:bCs w:val="1"/>
          <w:sz w:val="28"/>
          <w:szCs w:val="28"/>
          <w:rtl w:val="0"/>
          <w:lang w:val="ru-RU"/>
        </w:rPr>
        <w:t>Application for admission</w:t>
      </w:r>
      <w:r>
        <w:rPr>
          <w:rFonts w:ascii="Times New Roman" w:hAnsi="Times New Roman"/>
          <w:sz w:val="28"/>
          <w:szCs w:val="28"/>
          <w:rtl w:val="0"/>
          <w:lang w:val="ru-RU"/>
        </w:rPr>
        <w:t xml:space="preserve"> (submitted in Russian only).</w:t>
      </w:r>
    </w:p>
    <w:p>
      <w:pPr>
        <w:pStyle w:val="Normal.0"/>
        <w:spacing w:after="0" w:line="240" w:lineRule="auto"/>
        <w:ind w:firstLine="567"/>
        <w:jc w:val="both"/>
        <w:rPr>
          <w:rFonts w:ascii="Times New Roman" w:cs="Times New Roman" w:hAnsi="Times New Roman" w:eastAsia="Times New Roman"/>
          <w:sz w:val="28"/>
          <w:szCs w:val="28"/>
        </w:rPr>
      </w:pPr>
      <w:r>
        <w:rPr>
          <w:rFonts w:ascii="Times New Roman" w:hAnsi="Times New Roman"/>
          <w:sz w:val="28"/>
          <w:szCs w:val="28"/>
          <w:rtl w:val="0"/>
          <w:lang w:val="ru-RU"/>
        </w:rPr>
        <w:t>2. Copy of</w:t>
      </w:r>
      <w:r>
        <w:rPr>
          <w:rFonts w:ascii="Times New Roman" w:hAnsi="Times New Roman"/>
          <w:b w:val="1"/>
          <w:bCs w:val="1"/>
          <w:sz w:val="28"/>
          <w:szCs w:val="28"/>
          <w:rtl w:val="0"/>
          <w:lang w:val="ru-RU"/>
        </w:rPr>
        <w:t xml:space="preserve"> identity document(s)</w:t>
      </w:r>
      <w:r>
        <w:rPr>
          <w:rFonts w:ascii="Times New Roman" w:hAnsi="Times New Roman"/>
          <w:sz w:val="28"/>
          <w:szCs w:val="28"/>
          <w:rtl w:val="0"/>
          <w:lang w:val="ru-RU"/>
        </w:rPr>
        <w:t>, nationality.</w:t>
      </w:r>
    </w:p>
    <w:p>
      <w:pPr>
        <w:pStyle w:val="Normal.0"/>
        <w:spacing w:after="0" w:line="240" w:lineRule="auto"/>
        <w:ind w:firstLine="567"/>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3. </w:t>
      </w:r>
      <w:r>
        <w:rPr>
          <w:rFonts w:ascii="Times New Roman" w:hAnsi="Times New Roman"/>
          <w:b w:val="1"/>
          <w:bCs w:val="1"/>
          <w:sz w:val="28"/>
          <w:szCs w:val="28"/>
          <w:rtl w:val="0"/>
          <w:lang w:val="ru-RU"/>
        </w:rPr>
        <w:t xml:space="preserve">Original </w:t>
      </w:r>
      <w:r>
        <w:rPr>
          <w:rFonts w:ascii="Times New Roman" w:hAnsi="Times New Roman"/>
          <w:b w:val="1"/>
          <w:bCs w:val="1"/>
          <w:sz w:val="28"/>
          <w:szCs w:val="28"/>
          <w:rtl w:val="0"/>
          <w:lang w:val="en-US"/>
        </w:rPr>
        <w:t xml:space="preserve">of the </w:t>
      </w:r>
      <w:r>
        <w:rPr>
          <w:rFonts w:ascii="Times New Roman" w:hAnsi="Times New Roman"/>
          <w:b w:val="1"/>
          <w:bCs w:val="1"/>
          <w:sz w:val="28"/>
          <w:szCs w:val="28"/>
          <w:rtl w:val="0"/>
          <w:lang w:val="ru-RU"/>
        </w:rPr>
        <w:t>document certifying previous education.</w:t>
      </w:r>
    </w:p>
    <w:p>
      <w:pPr>
        <w:pStyle w:val="Normal.0"/>
        <w:spacing w:after="0" w:line="240" w:lineRule="auto"/>
        <w:ind w:firstLine="567"/>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4. </w:t>
      </w:r>
      <w:r>
        <w:rPr>
          <w:rFonts w:ascii="Times New Roman" w:hAnsi="Times New Roman"/>
          <w:b w:val="1"/>
          <w:bCs w:val="1"/>
          <w:sz w:val="28"/>
          <w:szCs w:val="28"/>
          <w:rtl w:val="0"/>
          <w:lang w:val="ru-RU"/>
        </w:rPr>
        <w:t xml:space="preserve">Application for consent </w:t>
      </w:r>
      <w:r>
        <w:rPr>
          <w:rFonts w:ascii="Times New Roman" w:hAnsi="Times New Roman"/>
          <w:sz w:val="28"/>
          <w:szCs w:val="28"/>
          <w:rtl w:val="0"/>
          <w:lang w:val="ru-RU"/>
        </w:rPr>
        <w:t>to the processing of personal data (submitted in Russian only).</w:t>
      </w:r>
    </w:p>
    <w:p>
      <w:pPr>
        <w:pStyle w:val="Normal.0"/>
        <w:spacing w:after="0" w:line="240" w:lineRule="auto"/>
        <w:ind w:firstLine="567"/>
        <w:jc w:val="both"/>
        <w:rPr>
          <w:rFonts w:ascii="Times New Roman" w:cs="Times New Roman" w:hAnsi="Times New Roman" w:eastAsia="Times New Roman"/>
          <w:sz w:val="28"/>
          <w:szCs w:val="28"/>
        </w:rPr>
      </w:pPr>
      <w:r>
        <w:rPr>
          <w:rFonts w:ascii="Times New Roman" w:hAnsi="Times New Roman"/>
          <w:sz w:val="28"/>
          <w:szCs w:val="28"/>
          <w:rtl w:val="0"/>
          <w:lang w:val="ru-RU"/>
        </w:rPr>
        <w:t>5.   Other documents (optional).</w:t>
      </w:r>
    </w:p>
    <w:p>
      <w:pPr>
        <w:pStyle w:val="Normal.0"/>
        <w:spacing w:after="0" w:line="240" w:lineRule="auto"/>
        <w:ind w:firstLine="567"/>
        <w:jc w:val="both"/>
        <w:rPr>
          <w:rFonts w:ascii="Times New Roman" w:cs="Times New Roman" w:hAnsi="Times New Roman" w:eastAsia="Times New Roman"/>
          <w:i w:val="1"/>
          <w:iCs w:val="1"/>
          <w:outline w:val="0"/>
          <w:color w:val="00b050"/>
          <w:sz w:val="28"/>
          <w:szCs w:val="28"/>
          <w:u w:color="00b050"/>
          <w14:textFill>
            <w14:solidFill>
              <w14:srgbClr w14:val="00B050"/>
            </w14:solidFill>
          </w14:textFill>
        </w:rPr>
      </w:pPr>
      <w:r>
        <w:rPr>
          <w:rFonts w:ascii="Times New Roman" w:hAnsi="Times New Roman"/>
          <w:sz w:val="28"/>
          <w:szCs w:val="28"/>
          <w:rtl w:val="0"/>
          <w:lang w:val="ru-RU"/>
        </w:rPr>
        <w:t xml:space="preserve">6.   </w:t>
      </w:r>
      <w:r>
        <w:rPr>
          <w:rFonts w:ascii="Times New Roman" w:hAnsi="Times New Roman"/>
          <w:b w:val="1"/>
          <w:bCs w:val="1"/>
          <w:sz w:val="28"/>
          <w:szCs w:val="28"/>
          <w:rtl w:val="0"/>
          <w:lang w:val="ru-RU"/>
        </w:rPr>
        <w:t>2 photos.</w:t>
      </w:r>
    </w:p>
    <w:p>
      <w:pPr>
        <w:pStyle w:val="Normal.0"/>
        <w:spacing w:after="0" w:line="240" w:lineRule="auto"/>
        <w:ind w:firstLine="567"/>
        <w:jc w:val="both"/>
        <w:rPr>
          <w:rFonts w:ascii="Times New Roman" w:cs="Times New Roman" w:hAnsi="Times New Roman" w:eastAsia="Times New Roman"/>
          <w:sz w:val="28"/>
          <w:szCs w:val="28"/>
        </w:rPr>
      </w:pPr>
    </w:p>
    <w:p>
      <w:pPr>
        <w:pStyle w:val="Normal.0"/>
        <w:spacing w:after="0" w:line="240" w:lineRule="auto"/>
        <w:ind w:firstLine="567"/>
        <w:jc w:val="both"/>
        <w:rPr>
          <w:rFonts w:ascii="Times New Roman" w:cs="Times New Roman" w:hAnsi="Times New Roman" w:eastAsia="Times New Roman"/>
        </w:rPr>
      </w:pPr>
    </w:p>
    <w:p>
      <w:pPr>
        <w:pStyle w:val="Normal.0"/>
        <w:spacing w:after="0" w:line="240" w:lineRule="auto"/>
        <w:ind w:firstLine="567"/>
        <w:jc w:val="both"/>
        <w:rPr>
          <w:rFonts w:ascii="Times New Roman" w:cs="Times New Roman" w:hAnsi="Times New Roman" w:eastAsia="Times New Roman"/>
          <w:sz w:val="28"/>
          <w:szCs w:val="28"/>
        </w:rPr>
      </w:pPr>
      <w:r>
        <w:rPr>
          <w:rFonts w:ascii="Times New Roman" w:hAnsi="Times New Roman"/>
          <w:sz w:val="28"/>
          <w:szCs w:val="28"/>
          <w:rtl w:val="0"/>
          <w:lang w:val="ru-RU"/>
        </w:rPr>
        <w:t>Documents in</w:t>
      </w:r>
      <w:r>
        <w:rPr>
          <w:rFonts w:ascii="Times New Roman" w:hAnsi="Times New Roman"/>
          <w:sz w:val="28"/>
          <w:szCs w:val="28"/>
          <w:rtl w:val="0"/>
          <w:lang w:val="en-US"/>
        </w:rPr>
        <w:t xml:space="preserve"> </w:t>
      </w:r>
      <w:r>
        <w:rPr>
          <w:rFonts w:ascii="Times New Roman" w:hAnsi="Times New Roman"/>
          <w:sz w:val="28"/>
          <w:szCs w:val="28"/>
          <w:rtl w:val="0"/>
          <w:lang w:val="ru-RU"/>
        </w:rPr>
        <w:t>foreign language</w:t>
      </w:r>
      <w:r>
        <w:rPr>
          <w:rFonts w:ascii="Times New Roman" w:hAnsi="Times New Roman"/>
          <w:sz w:val="28"/>
          <w:szCs w:val="28"/>
          <w:rtl w:val="0"/>
          <w:lang w:val="en-US"/>
        </w:rPr>
        <w:t>s</w:t>
      </w:r>
      <w:r>
        <w:rPr>
          <w:rFonts w:ascii="Times New Roman" w:hAnsi="Times New Roman"/>
          <w:sz w:val="28"/>
          <w:szCs w:val="28"/>
          <w:rtl w:val="0"/>
          <w:lang w:val="ru-RU"/>
        </w:rPr>
        <w:t xml:space="preserve"> are provided with a Russian translation certified in accordance with the established procedure.</w:t>
      </w:r>
    </w:p>
    <w:p>
      <w:pPr>
        <w:pStyle w:val="Normal.0"/>
        <w:spacing w:after="0" w:line="240" w:lineRule="auto"/>
        <w:ind w:firstLine="567"/>
        <w:jc w:val="both"/>
        <w:rPr>
          <w:rFonts w:ascii="Times New Roman" w:cs="Times New Roman" w:hAnsi="Times New Roman" w:eastAsia="Times New Roman"/>
        </w:rPr>
      </w:pPr>
      <w:r>
        <w:rPr>
          <w:rFonts w:ascii="Times New Roman" w:hAnsi="Times New Roman"/>
          <w:sz w:val="28"/>
          <w:szCs w:val="28"/>
          <w:rtl w:val="0"/>
          <w:lang w:val="ru-RU"/>
        </w:rPr>
        <w:t>Documents obtained in a foreign State must be legalized unless otherwise provided by an international treaty of the Russian Federation or by the legislation of the Russian Federation</w:t>
      </w:r>
      <w:r>
        <w:rPr>
          <w:rFonts w:ascii="Times New Roman" w:hAnsi="Times New Roman"/>
          <w:sz w:val="28"/>
          <w:szCs w:val="28"/>
          <w:rtl w:val="0"/>
          <w:lang w:val="en-US"/>
        </w:rPr>
        <w:t>.</w:t>
      </w:r>
    </w:p>
    <w:p>
      <w:pPr>
        <w:pStyle w:val="Normal.0"/>
        <w:spacing w:after="0" w:line="240" w:lineRule="auto"/>
        <w:ind w:firstLine="567"/>
        <w:jc w:val="both"/>
        <w:rPr>
          <w:rFonts w:ascii="Times New Roman" w:cs="Times New Roman" w:hAnsi="Times New Roman" w:eastAsia="Times New Roman"/>
          <w:sz w:val="28"/>
          <w:szCs w:val="28"/>
        </w:rPr>
      </w:pPr>
    </w:p>
    <w:p>
      <w:pPr>
        <w:pStyle w:val="Normal.0"/>
        <w:spacing w:after="0" w:line="240" w:lineRule="auto"/>
        <w:ind w:firstLine="567"/>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The documents </w:t>
      </w:r>
      <w:r>
        <w:rPr>
          <w:rFonts w:ascii="Times New Roman" w:hAnsi="Times New Roman"/>
          <w:sz w:val="28"/>
          <w:szCs w:val="28"/>
          <w:rtl w:val="0"/>
          <w:lang w:val="en-US"/>
        </w:rPr>
        <w:t>required</w:t>
      </w:r>
      <w:r>
        <w:rPr>
          <w:rFonts w:ascii="Times New Roman" w:hAnsi="Times New Roman"/>
          <w:sz w:val="28"/>
          <w:szCs w:val="28"/>
          <w:rtl w:val="0"/>
          <w:lang w:val="ru-RU"/>
        </w:rPr>
        <w:t xml:space="preserve"> for admission</w:t>
      </w:r>
      <w:r>
        <w:rPr>
          <w:rFonts w:ascii="Times New Roman" w:hAnsi="Times New Roman"/>
          <w:sz w:val="28"/>
          <w:szCs w:val="28"/>
          <w:rtl w:val="0"/>
          <w:lang w:val="ru-RU"/>
        </w:rPr>
        <w:t xml:space="preserve"> shall be submitted (sent) to the organization in one of the following ways:</w:t>
      </w:r>
    </w:p>
    <w:p>
      <w:pPr>
        <w:pStyle w:val="Normal.0"/>
        <w:spacing w:after="0" w:line="240" w:lineRule="auto"/>
        <w:ind w:firstLine="567"/>
        <w:jc w:val="both"/>
        <w:rPr>
          <w:rFonts w:ascii="Times New Roman" w:cs="Times New Roman" w:hAnsi="Times New Roman" w:eastAsia="Times New Roman"/>
          <w:sz w:val="28"/>
          <w:szCs w:val="28"/>
        </w:rPr>
      </w:pPr>
      <w:r>
        <w:rPr>
          <w:rFonts w:ascii="Times New Roman" w:hAnsi="Times New Roman"/>
          <w:sz w:val="28"/>
          <w:szCs w:val="28"/>
          <w:rtl w:val="0"/>
          <w:lang w:val="ru-RU"/>
        </w:rPr>
        <w:t>1) To be submitted to the organization in person;</w:t>
      </w:r>
    </w:p>
    <w:p>
      <w:pPr>
        <w:pStyle w:val="Normal.0"/>
        <w:spacing w:after="0" w:line="240" w:lineRule="auto"/>
        <w:ind w:firstLine="567"/>
        <w:jc w:val="both"/>
        <w:rPr>
          <w:rFonts w:ascii="Times New Roman" w:cs="Times New Roman" w:hAnsi="Times New Roman" w:eastAsia="Times New Roman"/>
          <w:sz w:val="28"/>
          <w:szCs w:val="28"/>
        </w:rPr>
      </w:pPr>
      <w:r>
        <w:rPr>
          <w:rFonts w:ascii="Times New Roman" w:hAnsi="Times New Roman"/>
          <w:sz w:val="28"/>
          <w:szCs w:val="28"/>
          <w:rtl w:val="0"/>
          <w:lang w:val="ru-RU"/>
        </w:rPr>
        <w:t>2) Sent to the organization through public postal operators;</w:t>
      </w:r>
    </w:p>
    <w:p>
      <w:pPr>
        <w:pStyle w:val="Normal.0"/>
        <w:spacing w:after="0" w:line="240" w:lineRule="auto"/>
        <w:ind w:firstLine="567"/>
        <w:jc w:val="both"/>
      </w:pPr>
      <w:r>
        <w:rPr>
          <w:rFonts w:ascii="Times New Roman" w:hAnsi="Times New Roman"/>
          <w:sz w:val="28"/>
          <w:szCs w:val="28"/>
          <w:rtl w:val="0"/>
          <w:lang w:val="ru-RU"/>
        </w:rPr>
        <w:t>3) Are electronically forwarded to the organization through the organization</w:t>
      </w:r>
      <w:r>
        <w:rPr>
          <w:rFonts w:ascii="Times New Roman" w:hAnsi="Times New Roman" w:hint="default"/>
          <w:sz w:val="28"/>
          <w:szCs w:val="28"/>
          <w:rtl w:val="0"/>
          <w:lang w:val="ru-RU"/>
        </w:rPr>
        <w:t>’</w:t>
      </w:r>
      <w:r>
        <w:rPr>
          <w:rFonts w:ascii="Times New Roman" w:hAnsi="Times New Roman"/>
          <w:sz w:val="28"/>
          <w:szCs w:val="28"/>
          <w:rtl w:val="0"/>
          <w:lang w:val="ru-RU"/>
        </w:rPr>
        <w:t>s electronic information system, as well as through the integrated portal for State and municipal services</w:t>
      </w:r>
      <w:r>
        <w:rPr>
          <w:rFonts w:ascii="Times New Roman" w:hAnsi="Times New Roman"/>
          <w:sz w:val="28"/>
          <w:szCs w:val="28"/>
          <w:rtl w:val="0"/>
          <w:lang w:val="en-US"/>
        </w:rPr>
        <w:t xml:space="preserve"> </w:t>
      </w:r>
      <w:r>
        <w:rPr>
          <w:rFonts w:ascii="Times New Roman" w:hAnsi="Times New Roman"/>
          <w:sz w:val="28"/>
          <w:szCs w:val="28"/>
          <w:rtl w:val="0"/>
          <w:lang w:val="ru-RU"/>
        </w:rPr>
        <w:t>(if used).</w:t>
      </w:r>
      <w:r>
        <w:rPr>
          <w:rFonts w:ascii="Times New Roman" w:cs="Times New Roman" w:hAnsi="Times New Roman" w:eastAsia="Times New Roman"/>
          <w:sz w:val="28"/>
          <w:szCs w:val="28"/>
        </w:rPr>
      </w:r>
    </w:p>
    <w:sectPr>
      <w:headerReference w:type="default" r:id="rId4"/>
      <w:footerReference w:type="default" r:id="rId5"/>
      <w:pgSz w:w="11900" w:h="16840" w:orient="portrait"/>
      <w:pgMar w:top="1134" w:right="850" w:bottom="1134" w:left="1701"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